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6B47" w14:textId="1D8BAC4E" w:rsidR="00C662B5" w:rsidRPr="00E94676" w:rsidRDefault="00932C44" w:rsidP="00C8673F">
      <w:pPr>
        <w:rPr>
          <w:b/>
          <w:sz w:val="36"/>
          <w:szCs w:val="36"/>
        </w:rPr>
      </w:pPr>
      <w:r w:rsidRPr="00E94676">
        <w:rPr>
          <w:rFonts w:cs="Times"/>
          <w:b/>
          <w:noProof/>
          <w:sz w:val="32"/>
          <w:szCs w:val="32"/>
        </w:rPr>
        <w:drawing>
          <wp:anchor distT="0" distB="0" distL="114300" distR="114300" simplePos="0" relativeHeight="251657728" behindDoc="1" locked="0" layoutInCell="1" allowOverlap="1" wp14:anchorId="28FF277D" wp14:editId="291F68A6">
            <wp:simplePos x="0" y="0"/>
            <wp:positionH relativeFrom="column">
              <wp:posOffset>3865880</wp:posOffset>
            </wp:positionH>
            <wp:positionV relativeFrom="paragraph">
              <wp:posOffset>-407670</wp:posOffset>
            </wp:positionV>
            <wp:extent cx="965200"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7"/>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E17A47">
        <w:rPr>
          <w:rFonts w:cs="Times"/>
          <w:b/>
          <w:noProof/>
          <w:sz w:val="32"/>
          <w:szCs w:val="32"/>
        </w:rPr>
        <w:t>Appropriate Adults</w:t>
      </w:r>
    </w:p>
    <w:p w14:paraId="4FE7566C" w14:textId="4D41758C" w:rsidR="00932C44" w:rsidRPr="002636ED" w:rsidRDefault="00AA6E61" w:rsidP="00C8673F">
      <w:pPr>
        <w:rPr>
          <w:b/>
          <w:sz w:val="28"/>
          <w:szCs w:val="28"/>
        </w:rPr>
      </w:pPr>
      <w:r>
        <w:rPr>
          <w:b/>
          <w:sz w:val="28"/>
          <w:szCs w:val="28"/>
        </w:rPr>
        <w:t xml:space="preserve">ICV </w:t>
      </w:r>
      <w:r w:rsidR="00932C44">
        <w:rPr>
          <w:b/>
          <w:sz w:val="28"/>
          <w:szCs w:val="28"/>
        </w:rPr>
        <w:t>Checklist</w:t>
      </w:r>
    </w:p>
    <w:p w14:paraId="7B692688" w14:textId="77777777" w:rsidR="004A7070" w:rsidRPr="002636ED" w:rsidRDefault="004A7070" w:rsidP="00C8673F"/>
    <w:p w14:paraId="0696B94C" w14:textId="05CC6BC8" w:rsidR="005E5F78" w:rsidRDefault="005E5F78" w:rsidP="005E5F78">
      <w:pPr>
        <w:spacing w:after="120"/>
        <w:rPr>
          <w:rFonts w:cs="Arial"/>
          <w:color w:val="000000" w:themeColor="text1"/>
          <w14:shadow w14:blurRad="0" w14:dist="0" w14:dir="0" w14:sx="1000" w14:sy="1000" w14:kx="0" w14:ky="0" w14:algn="tl">
            <w14:srgbClr w14:val="000000"/>
          </w14:shadow>
          <w14:reflection w14:blurRad="0" w14:stA="100000" w14:stPos="0" w14:endA="0" w14:endPos="0" w14:dist="0" w14:dir="0" w14:fadeDir="0" w14:sx="0" w14:sy="0" w14:kx="0" w14:ky="0" w14:algn="b"/>
        </w:rPr>
      </w:pPr>
      <w:r>
        <w:rPr>
          <w:rFonts w:cs="Arial"/>
          <w:color w:val="000000" w:themeColor="text1"/>
          <w14:shadow w14:blurRad="0" w14:dist="0" w14:dir="0" w14:sx="1000" w14:sy="1000" w14:kx="0" w14:ky="0" w14:algn="tl">
            <w14:srgbClr w14:val="000000"/>
          </w14:shadow>
          <w14:reflection w14:blurRad="0" w14:stA="100000" w14:stPos="0" w14:endA="0" w14:endPos="0" w14:dist="0" w14:dir="0" w14:fadeDir="0" w14:sx="0" w14:sy="0" w14:kx="0" w14:ky="0" w14:algn="b"/>
        </w:rPr>
        <w:t xml:space="preserve">The </w:t>
      </w:r>
      <w:r w:rsidR="003C01A3">
        <w:t xml:space="preserve">Appropriate Adults, </w:t>
      </w:r>
      <w:r w:rsidR="003C01A3">
        <w:t>(</w:t>
      </w:r>
      <w:r>
        <w:rPr>
          <w:rFonts w:cs="Arial"/>
          <w:color w:val="000000" w:themeColor="text1"/>
          <w14:shadow w14:blurRad="0" w14:dist="0" w14:dir="0" w14:sx="1000" w14:sy="1000" w14:kx="0" w14:ky="0" w14:algn="tl">
            <w14:srgbClr w14:val="000000"/>
          </w14:shadow>
          <w14:reflection w14:blurRad="0" w14:stA="100000" w14:stPos="0" w14:endA="0" w14:endPos="0" w14:dist="0" w14:dir="0" w14:fadeDir="0" w14:sx="0" w14:sy="0" w14:kx="0" w14:ky="0" w14:algn="b"/>
        </w:rPr>
        <w:t>AA</w:t>
      </w:r>
      <w:r w:rsidR="003C01A3">
        <w:rPr>
          <w:rFonts w:cs="Arial"/>
          <w:color w:val="000000" w:themeColor="text1"/>
          <w14:shadow w14:blurRad="0" w14:dist="0" w14:dir="0" w14:sx="1000" w14:sy="1000" w14:kx="0" w14:ky="0" w14:algn="tl">
            <w14:srgbClr w14:val="000000"/>
          </w14:shadow>
          <w14:reflection w14:blurRad="0" w14:stA="100000" w14:stPos="0" w14:endA="0" w14:endPos="0" w14:dist="0" w14:dir="0" w14:fadeDir="0" w14:sx="0" w14:sy="0" w14:kx="0" w14:ky="0" w14:algn="b"/>
        </w:rPr>
        <w:t>),</w:t>
      </w:r>
      <w:r>
        <w:rPr>
          <w:rFonts w:cs="Arial"/>
          <w:color w:val="000000" w:themeColor="text1"/>
          <w14:shadow w14:blurRad="0" w14:dist="0" w14:dir="0" w14:sx="1000" w14:sy="1000" w14:kx="0" w14:ky="0" w14:algn="tl">
            <w14:srgbClr w14:val="000000"/>
          </w14:shadow>
          <w14:reflection w14:blurRad="0" w14:stA="100000" w14:stPos="0" w14:endA="0" w14:endPos="0" w14:dist="0" w14:dir="0" w14:fadeDir="0" w14:sx="0" w14:sy="0" w14:kx="0" w14:ky="0" w14:algn="b"/>
        </w:rPr>
        <w:t xml:space="preserve"> is a statutory role established by PACE 1984 and its Codes of Practice, a framework that applies to police forces in England, Wales and Northern Ireland. The role’s origins lie in a miscarriage of justice in which two children and a young adult with a learning disability were convicted of serious offences on the basis of false confessions. </w:t>
      </w:r>
    </w:p>
    <w:p w14:paraId="0415AE52" w14:textId="38B2A724" w:rsidR="00073959" w:rsidRDefault="007B5E7F" w:rsidP="00C8673F">
      <w:r>
        <w:t xml:space="preserve">The below represents a brief checklist for ICVs when carrying out visits to this group of detainees. ICVs may also wish to consider </w:t>
      </w:r>
      <w:r w:rsidR="005E5F78">
        <w:t xml:space="preserve">if all detainees in the suite who could be vulnerable have been considered as requiring an ICV, and reasons for not requesting an AA where thought not necessary have been recorded. </w:t>
      </w:r>
    </w:p>
    <w:p w14:paraId="1081847C" w14:textId="77777777" w:rsidR="008337A3" w:rsidRDefault="008337A3" w:rsidP="00C8673F"/>
    <w:p w14:paraId="32C9E12D" w14:textId="3AABF930" w:rsidR="002636ED" w:rsidRPr="002636ED" w:rsidRDefault="002636ED" w:rsidP="00C8673F">
      <w:r>
        <w:rPr>
          <w:b/>
        </w:rPr>
        <w:t>When you arrive in custody</w:t>
      </w:r>
    </w:p>
    <w:p w14:paraId="3508A1E2" w14:textId="0B1FF984" w:rsidR="00D83C32" w:rsidRDefault="0075180D" w:rsidP="00335734">
      <w:pPr>
        <w:pStyle w:val="ListParagraph"/>
        <w:numPr>
          <w:ilvl w:val="0"/>
          <w:numId w:val="15"/>
        </w:numPr>
      </w:pPr>
      <w:proofErr w:type="spellStart"/>
      <w:r>
        <w:t>Prioritise</w:t>
      </w:r>
      <w:proofErr w:type="spellEnd"/>
      <w:r>
        <w:t xml:space="preserve"> visits to children or vulnerable adults. </w:t>
      </w:r>
    </w:p>
    <w:p w14:paraId="64B3EC3B" w14:textId="77777777" w:rsidR="0075180D" w:rsidRDefault="0075180D" w:rsidP="0075180D">
      <w:pPr>
        <w:pStyle w:val="ListParagraph"/>
        <w:ind w:left="360"/>
      </w:pPr>
    </w:p>
    <w:p w14:paraId="5466D3A3" w14:textId="77777777" w:rsidR="0075180D" w:rsidRDefault="0075180D" w:rsidP="0075180D">
      <w:r>
        <w:rPr>
          <w:b/>
        </w:rPr>
        <w:t>During your visit</w:t>
      </w:r>
    </w:p>
    <w:p w14:paraId="337AE51D" w14:textId="2C841015" w:rsidR="0075180D" w:rsidRDefault="0075180D" w:rsidP="0075180D">
      <w:pPr>
        <w:pStyle w:val="ListParagraph"/>
        <w:numPr>
          <w:ilvl w:val="0"/>
          <w:numId w:val="16"/>
        </w:numPr>
      </w:pPr>
      <w:r>
        <w:t>If the detainee is a child or vulnerable adult, check that an AA has been requested and that they have attended</w:t>
      </w:r>
      <w:r w:rsidR="007B5E7F">
        <w:t>, making note of repeat visits</w:t>
      </w:r>
      <w:r>
        <w:t xml:space="preserve">. </w:t>
      </w:r>
    </w:p>
    <w:p w14:paraId="02A639AE" w14:textId="0E7E8899" w:rsidR="00B726FF" w:rsidRDefault="00060F23" w:rsidP="00060F23">
      <w:pPr>
        <w:pStyle w:val="ListParagraph"/>
        <w:numPr>
          <w:ilvl w:val="0"/>
          <w:numId w:val="16"/>
        </w:numPr>
      </w:pPr>
      <w:r>
        <w:t>Check on rights, entitlements and wellbeing as you would for any visit.</w:t>
      </w:r>
    </w:p>
    <w:p w14:paraId="274B071D" w14:textId="022E9B82" w:rsidR="00060F23" w:rsidRDefault="00060F23" w:rsidP="00060F23">
      <w:pPr>
        <w:pStyle w:val="ListParagraph"/>
        <w:numPr>
          <w:ilvl w:val="0"/>
          <w:numId w:val="16"/>
        </w:numPr>
      </w:pPr>
      <w:r>
        <w:t>If, during your conversation you think a detainee is vulnerable, ask if they have had an AA.</w:t>
      </w:r>
    </w:p>
    <w:p w14:paraId="45137D3F" w14:textId="442BC018" w:rsidR="0075180D" w:rsidRDefault="0075180D" w:rsidP="0075180D">
      <w:pPr>
        <w:pStyle w:val="ListParagraph"/>
        <w:numPr>
          <w:ilvl w:val="0"/>
          <w:numId w:val="16"/>
        </w:numPr>
      </w:pPr>
      <w:r>
        <w:t>Ask the detainee if you are able to check the custody record</w:t>
      </w:r>
      <w:r w:rsidR="00060F23">
        <w:t>.</w:t>
      </w:r>
    </w:p>
    <w:p w14:paraId="09F5DB18" w14:textId="3A0663E0" w:rsidR="00ED5DE6" w:rsidRDefault="00ED5DE6" w:rsidP="0075180D"/>
    <w:p w14:paraId="0E6E0D0B" w14:textId="6E26517F" w:rsidR="00ED5DE6" w:rsidRDefault="00ED5DE6" w:rsidP="00ED5DE6">
      <w:r>
        <w:rPr>
          <w:b/>
        </w:rPr>
        <w:t>When looking at the custody record</w:t>
      </w:r>
      <w:r w:rsidR="005625EB">
        <w:rPr>
          <w:b/>
        </w:rPr>
        <w:t xml:space="preserve"> (with permission)</w:t>
      </w:r>
    </w:p>
    <w:p w14:paraId="11552881" w14:textId="77777777" w:rsidR="009E17D9" w:rsidRDefault="009E17D9" w:rsidP="0075180D">
      <w:pPr>
        <w:pStyle w:val="ListParagraph"/>
        <w:numPr>
          <w:ilvl w:val="0"/>
          <w:numId w:val="17"/>
        </w:numPr>
      </w:pPr>
      <w:r>
        <w:t>Check to see if an AA was requested for all children and vulnerable adults.</w:t>
      </w:r>
    </w:p>
    <w:p w14:paraId="686D5053" w14:textId="37BC3C73" w:rsidR="009E17D9" w:rsidRDefault="009E17D9" w:rsidP="0075180D">
      <w:pPr>
        <w:pStyle w:val="ListParagraph"/>
        <w:numPr>
          <w:ilvl w:val="0"/>
          <w:numId w:val="17"/>
        </w:numPr>
      </w:pPr>
      <w:r>
        <w:t xml:space="preserve">Check to see if when an AA was not requested for an adult that could be considered vulnerable, that the rationale for custody staff not requesting an AA is fully recorded. </w:t>
      </w:r>
    </w:p>
    <w:p w14:paraId="7E60F157" w14:textId="43B7420A" w:rsidR="0075180D" w:rsidRDefault="0075180D" w:rsidP="0075180D">
      <w:pPr>
        <w:pStyle w:val="ListParagraph"/>
        <w:numPr>
          <w:ilvl w:val="0"/>
          <w:numId w:val="17"/>
        </w:numPr>
      </w:pPr>
      <w:r>
        <w:t xml:space="preserve">Check </w:t>
      </w:r>
      <w:r w:rsidR="009E17D9">
        <w:t>what time an AA was requested</w:t>
      </w:r>
      <w:r>
        <w:t>.</w:t>
      </w:r>
    </w:p>
    <w:p w14:paraId="492FE8FE" w14:textId="1A8B1CBB" w:rsidR="009E17D9" w:rsidRDefault="009E17D9" w:rsidP="0075180D">
      <w:pPr>
        <w:pStyle w:val="ListParagraph"/>
        <w:numPr>
          <w:ilvl w:val="0"/>
          <w:numId w:val="17"/>
        </w:numPr>
      </w:pPr>
      <w:r>
        <w:t>Check what time the AA arrived in custody.</w:t>
      </w:r>
    </w:p>
    <w:p w14:paraId="07AA629C" w14:textId="77777777" w:rsidR="00ED5DE6" w:rsidRDefault="00ED5DE6" w:rsidP="00ED5DE6"/>
    <w:p w14:paraId="3043DC30" w14:textId="77777777" w:rsidR="000E3513" w:rsidRDefault="000E3513" w:rsidP="000E3513">
      <w:r>
        <w:rPr>
          <w:b/>
        </w:rPr>
        <w:t>When completing your report</w:t>
      </w:r>
    </w:p>
    <w:p w14:paraId="0CDABA4C" w14:textId="16245F37" w:rsidR="000E3513" w:rsidRDefault="000E3513" w:rsidP="000E3513">
      <w:pPr>
        <w:pStyle w:val="ListParagraph"/>
        <w:numPr>
          <w:ilvl w:val="0"/>
          <w:numId w:val="17"/>
        </w:numPr>
      </w:pPr>
      <w:r>
        <w:t>Report on rights, entitlements and wellbeing as normal.</w:t>
      </w:r>
    </w:p>
    <w:p w14:paraId="0C659162" w14:textId="71A1058E" w:rsidR="005B7C12" w:rsidRDefault="005B7C12" w:rsidP="000E3513">
      <w:pPr>
        <w:pStyle w:val="ListParagraph"/>
        <w:numPr>
          <w:ilvl w:val="0"/>
          <w:numId w:val="17"/>
        </w:numPr>
      </w:pPr>
      <w:r>
        <w:t>Check that the detainee has had access to an AA and knows what an AA is there for.</w:t>
      </w:r>
    </w:p>
    <w:p w14:paraId="153DD09F" w14:textId="77777777" w:rsidR="000E3513" w:rsidRDefault="000E3513" w:rsidP="000E3513"/>
    <w:p w14:paraId="7F7928D8" w14:textId="77777777" w:rsidR="000E3513" w:rsidRDefault="000E3513" w:rsidP="000E3513">
      <w:r>
        <w:t>If you have had access to the custody record:</w:t>
      </w:r>
    </w:p>
    <w:p w14:paraId="733141E0" w14:textId="77777777" w:rsidR="00A81515" w:rsidRDefault="00A81515" w:rsidP="00A81515">
      <w:pPr>
        <w:pStyle w:val="ListParagraph"/>
        <w:numPr>
          <w:ilvl w:val="0"/>
          <w:numId w:val="18"/>
        </w:numPr>
      </w:pPr>
      <w:r>
        <w:t>Note rationale for custody staff requesting/not requesting an AA.</w:t>
      </w:r>
    </w:p>
    <w:p w14:paraId="074519DA" w14:textId="77777777" w:rsidR="00A81515" w:rsidRDefault="00A81515" w:rsidP="00A81515">
      <w:pPr>
        <w:pStyle w:val="ListParagraph"/>
        <w:numPr>
          <w:ilvl w:val="0"/>
          <w:numId w:val="18"/>
        </w:numPr>
      </w:pPr>
      <w:r>
        <w:t>Report on what time the AA was requested.</w:t>
      </w:r>
    </w:p>
    <w:p w14:paraId="00FD6A3C" w14:textId="77777777" w:rsidR="00A81515" w:rsidRDefault="00A81515" w:rsidP="00A81515">
      <w:pPr>
        <w:pStyle w:val="ListParagraph"/>
        <w:numPr>
          <w:ilvl w:val="0"/>
          <w:numId w:val="18"/>
        </w:numPr>
      </w:pPr>
      <w:r>
        <w:t>Note what time the AA arrived and if they were present for rights and entitlements, DNA and fingerprinting, a private conversation and interview.</w:t>
      </w:r>
    </w:p>
    <w:p w14:paraId="0F28FFC6" w14:textId="77777777" w:rsidR="000E3513" w:rsidRDefault="000E3513" w:rsidP="000E3513"/>
    <w:p w14:paraId="32E8F8BE" w14:textId="77777777" w:rsidR="000E3513" w:rsidRDefault="000E3513" w:rsidP="000E3513">
      <w:r>
        <w:rPr>
          <w:b/>
        </w:rPr>
        <w:t>Scheme managers</w:t>
      </w:r>
    </w:p>
    <w:p w14:paraId="2E9B5223" w14:textId="77777777" w:rsidR="000E3513" w:rsidRDefault="000E3513" w:rsidP="000E3513">
      <w:pPr>
        <w:pStyle w:val="ListParagraph"/>
        <w:numPr>
          <w:ilvl w:val="0"/>
          <w:numId w:val="19"/>
        </w:numPr>
      </w:pPr>
      <w:r>
        <w:t>Please highlight any problems, themes or strengths to your PCC.</w:t>
      </w:r>
    </w:p>
    <w:p w14:paraId="75C0D8E1" w14:textId="40152C6E" w:rsidR="00E86167" w:rsidRDefault="000E3513" w:rsidP="000E3513">
      <w:pPr>
        <w:pStyle w:val="ListParagraph"/>
        <w:numPr>
          <w:ilvl w:val="0"/>
          <w:numId w:val="19"/>
        </w:numPr>
      </w:pPr>
      <w:r>
        <w:t>Please report themes and issues to ICVA as part of your quarterly report.</w:t>
      </w:r>
    </w:p>
    <w:p w14:paraId="7E8FF4DE" w14:textId="77777777" w:rsidR="00E86167" w:rsidRPr="008F67B7" w:rsidRDefault="00E86167" w:rsidP="00E86167"/>
    <w:sectPr w:rsidR="00E86167" w:rsidRPr="008F67B7" w:rsidSect="008B05B7">
      <w:footerReference w:type="even" r:id="rId8"/>
      <w:footerReference w:type="default" r:id="rId9"/>
      <w:pgSz w:w="11900" w:h="16840"/>
      <w:pgMar w:top="1202" w:right="1800" w:bottom="10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1390" w14:textId="77777777" w:rsidR="007B1BF7" w:rsidRDefault="007B1BF7" w:rsidP="008B05B7">
      <w:r>
        <w:separator/>
      </w:r>
    </w:p>
  </w:endnote>
  <w:endnote w:type="continuationSeparator" w:id="0">
    <w:p w14:paraId="0A3B17C7" w14:textId="77777777" w:rsidR="007B1BF7" w:rsidRDefault="007B1BF7" w:rsidP="008B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8123848"/>
      <w:docPartObj>
        <w:docPartGallery w:val="Page Numbers (Bottom of Page)"/>
        <w:docPartUnique/>
      </w:docPartObj>
    </w:sdtPr>
    <w:sdtEndPr>
      <w:rPr>
        <w:rStyle w:val="PageNumber"/>
      </w:rPr>
    </w:sdtEndPr>
    <w:sdtContent>
      <w:p w14:paraId="26067FDF" w14:textId="3C0E8020" w:rsidR="008B05B7" w:rsidRDefault="008B05B7" w:rsidP="00213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FFD55" w14:textId="77777777" w:rsidR="008B05B7" w:rsidRDefault="008B05B7" w:rsidP="008B0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2261632"/>
      <w:docPartObj>
        <w:docPartGallery w:val="Page Numbers (Bottom of Page)"/>
        <w:docPartUnique/>
      </w:docPartObj>
    </w:sdtPr>
    <w:sdtEndPr>
      <w:rPr>
        <w:rStyle w:val="PageNumber"/>
      </w:rPr>
    </w:sdtEndPr>
    <w:sdtContent>
      <w:p w14:paraId="2397DE77" w14:textId="48C67291" w:rsidR="008B05B7" w:rsidRDefault="008B05B7" w:rsidP="00213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916AD" w14:textId="77777777" w:rsidR="008B05B7" w:rsidRDefault="008B05B7" w:rsidP="008B05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826A0" w14:textId="77777777" w:rsidR="007B1BF7" w:rsidRDefault="007B1BF7" w:rsidP="008B05B7">
      <w:r>
        <w:separator/>
      </w:r>
    </w:p>
  </w:footnote>
  <w:footnote w:type="continuationSeparator" w:id="0">
    <w:p w14:paraId="0C38C021" w14:textId="77777777" w:rsidR="007B1BF7" w:rsidRDefault="007B1BF7" w:rsidP="008B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8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76A"/>
    <w:multiLevelType w:val="hybridMultilevel"/>
    <w:tmpl w:val="C3C29854"/>
    <w:lvl w:ilvl="0" w:tplc="475CF5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235FD"/>
    <w:multiLevelType w:val="hybridMultilevel"/>
    <w:tmpl w:val="DAFA2AEE"/>
    <w:lvl w:ilvl="0" w:tplc="475CF5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07CAF"/>
    <w:multiLevelType w:val="hybridMultilevel"/>
    <w:tmpl w:val="3C82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B5362"/>
    <w:multiLevelType w:val="multilevel"/>
    <w:tmpl w:val="5522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57DD9"/>
    <w:multiLevelType w:val="multilevel"/>
    <w:tmpl w:val="731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97F4E"/>
    <w:multiLevelType w:val="hybridMultilevel"/>
    <w:tmpl w:val="31BE94A6"/>
    <w:lvl w:ilvl="0" w:tplc="475CF5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24832"/>
    <w:multiLevelType w:val="multilevel"/>
    <w:tmpl w:val="EF24F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C8198A"/>
    <w:multiLevelType w:val="hybridMultilevel"/>
    <w:tmpl w:val="CE62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D2BCE"/>
    <w:multiLevelType w:val="hybridMultilevel"/>
    <w:tmpl w:val="7F00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92C0D"/>
    <w:multiLevelType w:val="hybridMultilevel"/>
    <w:tmpl w:val="553E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D81606"/>
    <w:multiLevelType w:val="hybridMultilevel"/>
    <w:tmpl w:val="107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534E1"/>
    <w:multiLevelType w:val="hybridMultilevel"/>
    <w:tmpl w:val="A12C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0326EB"/>
    <w:multiLevelType w:val="hybridMultilevel"/>
    <w:tmpl w:val="8090B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82726B"/>
    <w:multiLevelType w:val="hybridMultilevel"/>
    <w:tmpl w:val="9710CA5A"/>
    <w:lvl w:ilvl="0" w:tplc="475CF5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373D51"/>
    <w:multiLevelType w:val="hybridMultilevel"/>
    <w:tmpl w:val="10EC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723438"/>
    <w:multiLevelType w:val="hybridMultilevel"/>
    <w:tmpl w:val="13CA7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486350"/>
    <w:multiLevelType w:val="hybridMultilevel"/>
    <w:tmpl w:val="A5903250"/>
    <w:lvl w:ilvl="0" w:tplc="475CF5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7378A"/>
    <w:multiLevelType w:val="hybridMultilevel"/>
    <w:tmpl w:val="C07A8E40"/>
    <w:lvl w:ilvl="0" w:tplc="475CF5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535FE"/>
    <w:multiLevelType w:val="multilevel"/>
    <w:tmpl w:val="236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1"/>
  </w:num>
  <w:num w:numId="4">
    <w:abstractNumId w:val="13"/>
  </w:num>
  <w:num w:numId="5">
    <w:abstractNumId w:val="19"/>
  </w:num>
  <w:num w:numId="6">
    <w:abstractNumId w:val="7"/>
  </w:num>
  <w:num w:numId="7">
    <w:abstractNumId w:val="4"/>
  </w:num>
  <w:num w:numId="8">
    <w:abstractNumId w:val="5"/>
  </w:num>
  <w:num w:numId="9">
    <w:abstractNumId w:val="3"/>
  </w:num>
  <w:num w:numId="10">
    <w:abstractNumId w:val="10"/>
  </w:num>
  <w:num w:numId="11">
    <w:abstractNumId w:val="15"/>
  </w:num>
  <w:num w:numId="12">
    <w:abstractNumId w:val="12"/>
  </w:num>
  <w:num w:numId="13">
    <w:abstractNumId w:val="0"/>
  </w:num>
  <w:num w:numId="14">
    <w:abstractNumId w:val="9"/>
  </w:num>
  <w:num w:numId="15">
    <w:abstractNumId w:val="6"/>
  </w:num>
  <w:num w:numId="16">
    <w:abstractNumId w:val="1"/>
  </w:num>
  <w:num w:numId="17">
    <w:abstractNumId w:val="14"/>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1E"/>
    <w:rsid w:val="00037A09"/>
    <w:rsid w:val="000501A8"/>
    <w:rsid w:val="000508D1"/>
    <w:rsid w:val="00060F23"/>
    <w:rsid w:val="00073959"/>
    <w:rsid w:val="00094940"/>
    <w:rsid w:val="000B557D"/>
    <w:rsid w:val="000C4E5D"/>
    <w:rsid w:val="000E3513"/>
    <w:rsid w:val="00193389"/>
    <w:rsid w:val="001D20C7"/>
    <w:rsid w:val="001F1B41"/>
    <w:rsid w:val="00214B0D"/>
    <w:rsid w:val="00215B36"/>
    <w:rsid w:val="00247008"/>
    <w:rsid w:val="002636ED"/>
    <w:rsid w:val="00263BA9"/>
    <w:rsid w:val="002718C7"/>
    <w:rsid w:val="002902DA"/>
    <w:rsid w:val="00340AE4"/>
    <w:rsid w:val="00356AFD"/>
    <w:rsid w:val="00365AC1"/>
    <w:rsid w:val="00365F5B"/>
    <w:rsid w:val="00371C11"/>
    <w:rsid w:val="00386811"/>
    <w:rsid w:val="003C01A3"/>
    <w:rsid w:val="004153F2"/>
    <w:rsid w:val="00445291"/>
    <w:rsid w:val="004608DB"/>
    <w:rsid w:val="004A7070"/>
    <w:rsid w:val="004B2975"/>
    <w:rsid w:val="004D2759"/>
    <w:rsid w:val="004D34F8"/>
    <w:rsid w:val="00503DF4"/>
    <w:rsid w:val="00514472"/>
    <w:rsid w:val="0054549E"/>
    <w:rsid w:val="005625EB"/>
    <w:rsid w:val="005645B1"/>
    <w:rsid w:val="00564D7E"/>
    <w:rsid w:val="00595303"/>
    <w:rsid w:val="005B7C12"/>
    <w:rsid w:val="005E5F78"/>
    <w:rsid w:val="00630022"/>
    <w:rsid w:val="0066743D"/>
    <w:rsid w:val="006A0197"/>
    <w:rsid w:val="006C3789"/>
    <w:rsid w:val="006E1028"/>
    <w:rsid w:val="00750243"/>
    <w:rsid w:val="007516A0"/>
    <w:rsid w:val="0075180D"/>
    <w:rsid w:val="00755AC7"/>
    <w:rsid w:val="007B1BF7"/>
    <w:rsid w:val="007B5E7F"/>
    <w:rsid w:val="007E59C6"/>
    <w:rsid w:val="00801E1B"/>
    <w:rsid w:val="00816C36"/>
    <w:rsid w:val="008337A3"/>
    <w:rsid w:val="00864F5E"/>
    <w:rsid w:val="00871012"/>
    <w:rsid w:val="00882529"/>
    <w:rsid w:val="008B049C"/>
    <w:rsid w:val="008B05B7"/>
    <w:rsid w:val="008F67B7"/>
    <w:rsid w:val="00905CB4"/>
    <w:rsid w:val="009200BF"/>
    <w:rsid w:val="00932C44"/>
    <w:rsid w:val="009E17D9"/>
    <w:rsid w:val="00A036E6"/>
    <w:rsid w:val="00A32A98"/>
    <w:rsid w:val="00A81515"/>
    <w:rsid w:val="00AA6E61"/>
    <w:rsid w:val="00B076EC"/>
    <w:rsid w:val="00B07716"/>
    <w:rsid w:val="00B158A0"/>
    <w:rsid w:val="00B3371E"/>
    <w:rsid w:val="00B726FF"/>
    <w:rsid w:val="00B841CC"/>
    <w:rsid w:val="00B92701"/>
    <w:rsid w:val="00B9361F"/>
    <w:rsid w:val="00BA0EDF"/>
    <w:rsid w:val="00BB0C6A"/>
    <w:rsid w:val="00BB5AD8"/>
    <w:rsid w:val="00BC4C24"/>
    <w:rsid w:val="00BD20A4"/>
    <w:rsid w:val="00C662B5"/>
    <w:rsid w:val="00C666AC"/>
    <w:rsid w:val="00C8673F"/>
    <w:rsid w:val="00CF10AA"/>
    <w:rsid w:val="00CF66C9"/>
    <w:rsid w:val="00D115D7"/>
    <w:rsid w:val="00D23A86"/>
    <w:rsid w:val="00D83C32"/>
    <w:rsid w:val="00DB53A3"/>
    <w:rsid w:val="00E02748"/>
    <w:rsid w:val="00E11EB8"/>
    <w:rsid w:val="00E17A47"/>
    <w:rsid w:val="00E63275"/>
    <w:rsid w:val="00E75A63"/>
    <w:rsid w:val="00E86167"/>
    <w:rsid w:val="00E94676"/>
    <w:rsid w:val="00EB063A"/>
    <w:rsid w:val="00EC4511"/>
    <w:rsid w:val="00ED5DE6"/>
    <w:rsid w:val="00F43FF0"/>
    <w:rsid w:val="00F61615"/>
    <w:rsid w:val="00F812A3"/>
    <w:rsid w:val="00F8193B"/>
    <w:rsid w:val="00F90698"/>
    <w:rsid w:val="00F9273E"/>
    <w:rsid w:val="00FB760E"/>
    <w:rsid w:val="00FF264D"/>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EC7B8"/>
  <w14:defaultImageDpi w14:val="300"/>
  <w15:docId w15:val="{D27B73C9-3315-8E46-88B1-6F133E79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70"/>
    <w:pPr>
      <w:ind w:left="720"/>
      <w:contextualSpacing/>
    </w:pPr>
  </w:style>
  <w:style w:type="paragraph" w:styleId="NormalWeb">
    <w:name w:val="Normal (Web)"/>
    <w:basedOn w:val="Normal"/>
    <w:uiPriority w:val="99"/>
    <w:semiHidden/>
    <w:unhideWhenUsed/>
    <w:rsid w:val="00C8673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8B05B7"/>
  </w:style>
  <w:style w:type="paragraph" w:styleId="Footer">
    <w:name w:val="footer"/>
    <w:basedOn w:val="Normal"/>
    <w:link w:val="FooterChar"/>
    <w:uiPriority w:val="99"/>
    <w:unhideWhenUsed/>
    <w:rsid w:val="008B05B7"/>
    <w:pPr>
      <w:tabs>
        <w:tab w:val="center" w:pos="4513"/>
        <w:tab w:val="right" w:pos="9026"/>
      </w:tabs>
    </w:pPr>
  </w:style>
  <w:style w:type="character" w:customStyle="1" w:styleId="FooterChar">
    <w:name w:val="Footer Char"/>
    <w:basedOn w:val="DefaultParagraphFont"/>
    <w:link w:val="Footer"/>
    <w:uiPriority w:val="99"/>
    <w:rsid w:val="008B05B7"/>
  </w:style>
  <w:style w:type="character" w:styleId="PageNumber">
    <w:name w:val="page number"/>
    <w:basedOn w:val="DefaultParagraphFont"/>
    <w:uiPriority w:val="99"/>
    <w:semiHidden/>
    <w:unhideWhenUsed/>
    <w:rsid w:val="008B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2726">
      <w:bodyDiv w:val="1"/>
      <w:marLeft w:val="0"/>
      <w:marRight w:val="0"/>
      <w:marTop w:val="0"/>
      <w:marBottom w:val="0"/>
      <w:divBdr>
        <w:top w:val="none" w:sz="0" w:space="0" w:color="auto"/>
        <w:left w:val="none" w:sz="0" w:space="0" w:color="auto"/>
        <w:bottom w:val="none" w:sz="0" w:space="0" w:color="auto"/>
        <w:right w:val="none" w:sz="0" w:space="0" w:color="auto"/>
      </w:divBdr>
      <w:divsChild>
        <w:div w:id="260644783">
          <w:marLeft w:val="0"/>
          <w:marRight w:val="0"/>
          <w:marTop w:val="0"/>
          <w:marBottom w:val="0"/>
          <w:divBdr>
            <w:top w:val="none" w:sz="0" w:space="0" w:color="auto"/>
            <w:left w:val="none" w:sz="0" w:space="0" w:color="auto"/>
            <w:bottom w:val="none" w:sz="0" w:space="0" w:color="auto"/>
            <w:right w:val="none" w:sz="0" w:space="0" w:color="auto"/>
          </w:divBdr>
          <w:divsChild>
            <w:div w:id="1586916246">
              <w:marLeft w:val="0"/>
              <w:marRight w:val="0"/>
              <w:marTop w:val="0"/>
              <w:marBottom w:val="0"/>
              <w:divBdr>
                <w:top w:val="none" w:sz="0" w:space="0" w:color="auto"/>
                <w:left w:val="none" w:sz="0" w:space="0" w:color="auto"/>
                <w:bottom w:val="none" w:sz="0" w:space="0" w:color="auto"/>
                <w:right w:val="none" w:sz="0" w:space="0" w:color="auto"/>
              </w:divBdr>
              <w:divsChild>
                <w:div w:id="1794665001">
                  <w:marLeft w:val="0"/>
                  <w:marRight w:val="0"/>
                  <w:marTop w:val="0"/>
                  <w:marBottom w:val="0"/>
                  <w:divBdr>
                    <w:top w:val="none" w:sz="0" w:space="0" w:color="auto"/>
                    <w:left w:val="none" w:sz="0" w:space="0" w:color="auto"/>
                    <w:bottom w:val="none" w:sz="0" w:space="0" w:color="auto"/>
                    <w:right w:val="none" w:sz="0" w:space="0" w:color="auto"/>
                  </w:divBdr>
                  <w:divsChild>
                    <w:div w:id="8227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01594">
      <w:bodyDiv w:val="1"/>
      <w:marLeft w:val="0"/>
      <w:marRight w:val="0"/>
      <w:marTop w:val="0"/>
      <w:marBottom w:val="0"/>
      <w:divBdr>
        <w:top w:val="none" w:sz="0" w:space="0" w:color="auto"/>
        <w:left w:val="none" w:sz="0" w:space="0" w:color="auto"/>
        <w:bottom w:val="none" w:sz="0" w:space="0" w:color="auto"/>
        <w:right w:val="none" w:sz="0" w:space="0" w:color="auto"/>
      </w:divBdr>
    </w:div>
    <w:div w:id="1162620174">
      <w:bodyDiv w:val="1"/>
      <w:marLeft w:val="0"/>
      <w:marRight w:val="0"/>
      <w:marTop w:val="0"/>
      <w:marBottom w:val="0"/>
      <w:divBdr>
        <w:top w:val="none" w:sz="0" w:space="0" w:color="auto"/>
        <w:left w:val="none" w:sz="0" w:space="0" w:color="auto"/>
        <w:bottom w:val="none" w:sz="0" w:space="0" w:color="auto"/>
        <w:right w:val="none" w:sz="0" w:space="0" w:color="auto"/>
      </w:divBdr>
      <w:divsChild>
        <w:div w:id="1135372284">
          <w:marLeft w:val="0"/>
          <w:marRight w:val="0"/>
          <w:marTop w:val="0"/>
          <w:marBottom w:val="0"/>
          <w:divBdr>
            <w:top w:val="none" w:sz="0" w:space="0" w:color="auto"/>
            <w:left w:val="none" w:sz="0" w:space="0" w:color="auto"/>
            <w:bottom w:val="none" w:sz="0" w:space="0" w:color="auto"/>
            <w:right w:val="none" w:sz="0" w:space="0" w:color="auto"/>
          </w:divBdr>
          <w:divsChild>
            <w:div w:id="818956692">
              <w:marLeft w:val="0"/>
              <w:marRight w:val="0"/>
              <w:marTop w:val="0"/>
              <w:marBottom w:val="0"/>
              <w:divBdr>
                <w:top w:val="none" w:sz="0" w:space="0" w:color="auto"/>
                <w:left w:val="none" w:sz="0" w:space="0" w:color="auto"/>
                <w:bottom w:val="none" w:sz="0" w:space="0" w:color="auto"/>
                <w:right w:val="none" w:sz="0" w:space="0" w:color="auto"/>
              </w:divBdr>
              <w:divsChild>
                <w:div w:id="238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6021">
      <w:bodyDiv w:val="1"/>
      <w:marLeft w:val="0"/>
      <w:marRight w:val="0"/>
      <w:marTop w:val="0"/>
      <w:marBottom w:val="0"/>
      <w:divBdr>
        <w:top w:val="none" w:sz="0" w:space="0" w:color="auto"/>
        <w:left w:val="none" w:sz="0" w:space="0" w:color="auto"/>
        <w:bottom w:val="none" w:sz="0" w:space="0" w:color="auto"/>
        <w:right w:val="none" w:sz="0" w:space="0" w:color="auto"/>
      </w:divBdr>
      <w:divsChild>
        <w:div w:id="818304606">
          <w:marLeft w:val="0"/>
          <w:marRight w:val="0"/>
          <w:marTop w:val="0"/>
          <w:marBottom w:val="0"/>
          <w:divBdr>
            <w:top w:val="none" w:sz="0" w:space="0" w:color="auto"/>
            <w:left w:val="none" w:sz="0" w:space="0" w:color="auto"/>
            <w:bottom w:val="none" w:sz="0" w:space="0" w:color="auto"/>
            <w:right w:val="none" w:sz="0" w:space="0" w:color="auto"/>
          </w:divBdr>
          <w:divsChild>
            <w:div w:id="816994912">
              <w:marLeft w:val="0"/>
              <w:marRight w:val="0"/>
              <w:marTop w:val="0"/>
              <w:marBottom w:val="0"/>
              <w:divBdr>
                <w:top w:val="none" w:sz="0" w:space="0" w:color="auto"/>
                <w:left w:val="none" w:sz="0" w:space="0" w:color="auto"/>
                <w:bottom w:val="none" w:sz="0" w:space="0" w:color="auto"/>
                <w:right w:val="none" w:sz="0" w:space="0" w:color="auto"/>
              </w:divBdr>
              <w:divsChild>
                <w:div w:id="5579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ICVA</dc:creator>
  <cp:keywords/>
  <dc:description/>
  <cp:lastModifiedBy>Sherry Ralph</cp:lastModifiedBy>
  <cp:revision>3</cp:revision>
  <dcterms:created xsi:type="dcterms:W3CDTF">2020-04-30T07:56:00Z</dcterms:created>
  <dcterms:modified xsi:type="dcterms:W3CDTF">2020-07-15T08:29:00Z</dcterms:modified>
</cp:coreProperties>
</file>